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Heading12"/>
        <w:keepNext/>
        <w:keepLines/>
        <w:widowControl w:val="false"/>
        <w:shd w:val="clear" w:color="auto" w:fill="auto"/>
        <w:bidi w:val="0"/>
        <w:spacing w:lineRule="exact" w:line="540" w:before="0" w:after="40"/>
        <w:ind w:left="7260" w:right="0" w:hanging="0"/>
        <w:jc w:val="left"/>
        <w:rPr/>
      </w:pPr>
      <w:bookmarkStart w:id="0" w:name="bookmark0"/>
      <w:bookmarkEnd w:id="0"/>
      <w:r>
        <w:rPr>
          <w:color w:val="000000"/>
          <w:spacing w:val="0"/>
          <w:w w:val="100"/>
          <w:lang w:val="en-US" w:eastAsia="en-US" w:bidi="en-US"/>
        </w:rPr>
        <w:t>ERIK VADNAIS</w:t>
      </w:r>
    </w:p>
    <w:p>
      <w:pPr>
        <w:pStyle w:val="Heading12"/>
        <w:keepNext/>
        <w:keepLines/>
        <w:widowControl w:val="false"/>
        <w:shd w:val="clear" w:color="auto" w:fill="auto"/>
        <w:bidi w:val="0"/>
        <w:spacing w:lineRule="exact" w:line="540" w:before="0" w:after="22"/>
        <w:ind w:left="0" w:right="0" w:hanging="0"/>
        <w:jc w:val="right"/>
        <w:rPr/>
      </w:pPr>
      <w:bookmarkStart w:id="1" w:name="bookmark1"/>
      <w:bookmarkEnd w:id="1"/>
      <w:r>
        <w:rPr>
          <w:color w:val="000000"/>
          <w:spacing w:val="0"/>
          <w:w w:val="100"/>
          <w:lang w:val="en-US" w:eastAsia="en-US" w:bidi="en-US"/>
        </w:rPr>
        <w:t>Cloud Security I Program Management, CISSP, SCSA</w:t>
      </w:r>
    </w:p>
    <w:p>
      <w:pPr>
        <w:pStyle w:val="Bodytext32"/>
        <w:keepNext/>
        <w:keepLines w:val="false"/>
        <w:widowControl w:val="false"/>
        <w:shd w:val="clear" w:color="auto" w:fill="auto"/>
        <w:bidi w:val="0"/>
        <w:spacing w:lineRule="exact" w:line="400" w:before="0" w:after="308"/>
        <w:ind w:left="6760" w:right="0" w:hanging="0"/>
        <w:jc w:val="left"/>
        <w:rPr/>
      </w:pPr>
      <w:hyperlink r:id="rId2">
        <w:r>
          <w:rPr>
            <w:rStyle w:val="InternetLink"/>
            <w:spacing w:val="0"/>
            <w:w w:val="100"/>
            <w:lang w:val="en-US" w:eastAsia="en-US" w:bidi="en-US"/>
          </w:rPr>
          <w:t>clipper311@protonmail.com</w:t>
        </w:r>
      </w:hyperlink>
    </w:p>
    <w:p>
      <w:pPr>
        <w:pStyle w:val="Heading23"/>
        <w:keepNext/>
        <w:keepLines/>
        <w:widowControl w:val="false"/>
        <w:shd w:val="clear" w:color="auto" w:fill="auto"/>
        <w:bidi w:val="0"/>
        <w:spacing w:lineRule="exact" w:line="340" w:before="0" w:after="110"/>
        <w:ind w:left="0" w:right="0" w:hanging="0"/>
        <w:jc w:val="left"/>
        <w:rPr/>
      </w:pPr>
      <w:bookmarkStart w:id="2" w:name="bookmark2"/>
      <w:bookmarkEnd w:id="2"/>
      <w:r>
        <w:rPr>
          <w:rStyle w:val="Heading22"/>
          <w:i/>
          <w:iCs/>
        </w:rPr>
        <w:t>OBJECTIVE</w:t>
      </w:r>
    </w:p>
    <w:p>
      <w:pPr>
        <w:pStyle w:val="Bodytext22"/>
        <w:keepNext/>
        <w:keepLines w:val="false"/>
        <w:widowControl w:val="false"/>
        <w:shd w:val="clear" w:color="auto" w:fill="auto"/>
        <w:bidi w:val="0"/>
        <w:spacing w:before="0" w:after="460"/>
        <w:ind w:left="0" w:right="840" w:hanging="0"/>
        <w:jc w:val="left"/>
        <w:rPr/>
      </w:pPr>
      <w:r>
        <w:rPr>
          <w:rStyle w:val="Bodytext2Bold"/>
        </w:rPr>
        <w:t xml:space="preserve">PROGRAM MANAGER </w:t>
      </w:r>
      <w:r>
        <w:rPr>
          <w:color w:val="000000"/>
          <w:spacing w:val="0"/>
          <w:w w:val="100"/>
          <w:lang w:val="en-US" w:eastAsia="en-US" w:bidi="en-US"/>
        </w:rPr>
        <w:t>- Seeking long-term engagement to provide guidance, stimulation and support to teammates, while working through delicate issues to focus on program objectives.</w:t>
      </w:r>
    </w:p>
    <w:p>
      <w:pPr>
        <w:pStyle w:val="Heading23"/>
        <w:keepNext/>
        <w:keepLines/>
        <w:widowControl w:val="false"/>
        <w:shd w:val="clear" w:color="auto" w:fill="auto"/>
        <w:bidi w:val="0"/>
        <w:spacing w:lineRule="exact" w:line="340" w:before="0" w:after="0"/>
        <w:ind w:left="0" w:right="0" w:hanging="0"/>
        <w:jc w:val="left"/>
        <w:rPr/>
      </w:pPr>
      <w:bookmarkStart w:id="3" w:name="bookmark3"/>
      <w:bookmarkEnd w:id="3"/>
      <w:r>
        <w:rPr>
          <w:rStyle w:val="Heading22"/>
          <w:i/>
          <w:iCs/>
        </w:rPr>
        <w:t>CLEARANCE</w:t>
      </w:r>
    </w:p>
    <w:p>
      <w:pPr>
        <w:pStyle w:val="Bodytext22"/>
        <w:keepNext/>
        <w:keepLines w:val="false"/>
        <w:widowControl w:val="false"/>
        <w:shd w:val="clear" w:color="auto" w:fill="auto"/>
        <w:bidi w:val="0"/>
        <w:spacing w:lineRule="exact" w:line="830" w:before="0" w:after="0"/>
        <w:ind w:left="0" w:right="840" w:hanging="0"/>
        <w:jc w:val="left"/>
        <w:rPr/>
      </w:pPr>
      <w:r>
        <w:rPr>
          <w:color w:val="000000"/>
          <w:spacing w:val="0"/>
          <w:w w:val="100"/>
          <w:lang w:val="en-US" w:eastAsia="en-US" w:bidi="en-US"/>
        </w:rPr>
        <w:t xml:space="preserve">Secret Security Clearance (granted 2006, DoD), NACLC, &amp; DHS Headquarters’ Badges </w:t>
      </w:r>
      <w:r>
        <w:rPr>
          <w:rStyle w:val="Bodytext217ptItalic"/>
        </w:rPr>
        <w:t>SUMMARY</w:t>
      </w:r>
    </w:p>
    <w:p>
      <w:pPr>
        <w:pStyle w:val="Bodytext22"/>
        <w:keepNext/>
        <w:keepLines w:val="false"/>
        <w:widowControl w:val="false"/>
        <w:shd w:val="clear" w:color="auto" w:fill="auto"/>
        <w:bidi w:val="0"/>
        <w:spacing w:lineRule="exact" w:line="380" w:before="0" w:after="276"/>
        <w:ind w:left="0" w:right="840" w:hanging="0"/>
        <w:jc w:val="left"/>
        <w:rPr/>
      </w:pPr>
      <w:r>
        <w:rPr>
          <w:color w:val="000000"/>
          <w:spacing w:val="0"/>
          <w:w w:val="100"/>
          <w:lang w:val="en-US" w:eastAsia="en-US" w:bidi="en-US"/>
        </w:rPr>
        <w:t>Mr. Erik Vadnais is a Certified Information Systems Security Professional (CISSP) and project management professional with more than 20 years of Information Technology (IT) experience, more than 15 years of program and project management experience, and 14 years of Information Security (InfoSec) experience within a variety of large to mid-sized IT programs that operate cloud computing, financial, and hosting systems. He has more than 6 years of cloud-enabling technology experience designing, implementing and auditing cloud policies and infrastructure in multi-tenant ISP data center/cloud computing environments. He possesses a demonstrated history of contributing to the roll out of large-scale technical programs such as Private, Public and Hybrid Cloud Computing programs at Fortune 500 companies, such as HP, Harris, and AT&amp;T, and the Department of Defense.</w:t>
      </w:r>
    </w:p>
    <w:p>
      <w:pPr>
        <w:pStyle w:val="Heading23"/>
        <w:keepNext/>
        <w:keepLines/>
        <w:widowControl w:val="false"/>
        <w:shd w:val="clear" w:color="auto" w:fill="auto"/>
        <w:bidi w:val="0"/>
        <w:spacing w:lineRule="exact" w:line="560" w:before="0" w:after="0"/>
        <w:ind w:left="0" w:right="0" w:hanging="0"/>
        <w:jc w:val="left"/>
        <w:rPr/>
      </w:pPr>
      <w:bookmarkStart w:id="4" w:name="bookmark4"/>
      <w:bookmarkEnd w:id="4"/>
      <w:r>
        <w:rPr>
          <w:rStyle w:val="Heading22"/>
          <w:i/>
          <w:iCs/>
        </w:rPr>
        <w:t>EDUCATION</w:t>
      </w:r>
    </w:p>
    <w:p>
      <w:pPr>
        <w:pStyle w:val="Bodytext22"/>
        <w:keepNext/>
        <w:keepLines w:val="false"/>
        <w:widowControl w:val="false"/>
        <w:numPr>
          <w:ilvl w:val="0"/>
          <w:numId w:val="1"/>
        </w:numPr>
        <w:shd w:val="clear" w:color="auto" w:fill="auto"/>
        <w:tabs>
          <w:tab w:val="left" w:pos="1142" w:leader="none"/>
        </w:tabs>
        <w:bidi w:val="0"/>
        <w:spacing w:lineRule="exact" w:line="560" w:before="0" w:after="0"/>
        <w:ind w:left="720" w:right="0" w:hanging="0"/>
        <w:jc w:val="both"/>
        <w:rPr/>
      </w:pPr>
      <w:r>
        <w:rPr>
          <w:color w:val="000000"/>
          <w:spacing w:val="0"/>
          <w:w w:val="100"/>
          <w:lang w:val="en-US" w:eastAsia="en-US" w:bidi="en-US"/>
        </w:rPr>
        <w:t>MBA Student, Embry/Riddle Aeronautical University, FL</w:t>
      </w:r>
    </w:p>
    <w:p>
      <w:pPr>
        <w:pStyle w:val="Bodytext22"/>
        <w:keepNext/>
        <w:keepLines w:val="false"/>
        <w:widowControl w:val="false"/>
        <w:numPr>
          <w:ilvl w:val="0"/>
          <w:numId w:val="1"/>
        </w:numPr>
        <w:shd w:val="clear" w:color="auto" w:fill="auto"/>
        <w:tabs>
          <w:tab w:val="left" w:pos="1142" w:leader="none"/>
        </w:tabs>
        <w:bidi w:val="0"/>
        <w:spacing w:lineRule="exact" w:line="560" w:before="0" w:after="0"/>
        <w:ind w:left="720" w:right="0" w:hanging="0"/>
        <w:jc w:val="both"/>
        <w:rPr/>
      </w:pPr>
      <w:r>
        <w:rPr>
          <w:color w:val="000000"/>
          <w:spacing w:val="0"/>
          <w:w w:val="100"/>
          <w:lang w:val="en-US" w:eastAsia="en-US" w:bidi="en-US"/>
        </w:rPr>
        <w:t>MS, Technology Management Graduate, George Mason University, VA</w:t>
      </w:r>
    </w:p>
    <w:p>
      <w:pPr>
        <w:pStyle w:val="Bodytext22"/>
        <w:keepNext/>
        <w:keepLines w:val="false"/>
        <w:widowControl w:val="false"/>
        <w:numPr>
          <w:ilvl w:val="0"/>
          <w:numId w:val="1"/>
        </w:numPr>
        <w:shd w:val="clear" w:color="auto" w:fill="auto"/>
        <w:tabs>
          <w:tab w:val="left" w:pos="1142" w:leader="none"/>
        </w:tabs>
        <w:bidi w:val="0"/>
        <w:spacing w:lineRule="exact" w:line="560" w:before="0" w:after="0"/>
        <w:ind w:left="720" w:right="0" w:hanging="0"/>
        <w:jc w:val="both"/>
        <w:rPr/>
      </w:pPr>
      <w:r>
        <w:rPr>
          <w:color w:val="000000"/>
          <w:spacing w:val="0"/>
          <w:w w:val="100"/>
          <w:lang w:val="en-US" w:eastAsia="en-US" w:bidi="en-US"/>
        </w:rPr>
        <w:t>BA, Journalism Graduate, University of Minnesota</w:t>
      </w:r>
    </w:p>
    <w:p>
      <w:pPr>
        <w:pStyle w:val="Bodytext22"/>
        <w:keepNext/>
        <w:keepLines w:val="false"/>
        <w:widowControl w:val="false"/>
        <w:numPr>
          <w:ilvl w:val="0"/>
          <w:numId w:val="1"/>
        </w:numPr>
        <w:shd w:val="clear" w:color="auto" w:fill="auto"/>
        <w:tabs>
          <w:tab w:val="left" w:pos="1142" w:leader="none"/>
        </w:tabs>
        <w:bidi w:val="0"/>
        <w:spacing w:lineRule="exact" w:line="560" w:before="0" w:after="356"/>
        <w:ind w:left="720" w:right="0" w:hanging="0"/>
        <w:jc w:val="both"/>
        <w:rPr/>
      </w:pPr>
      <w:r>
        <w:rPr>
          <w:color w:val="000000"/>
          <w:spacing w:val="0"/>
          <w:w w:val="100"/>
          <w:lang w:val="en-US" w:eastAsia="en-US" w:bidi="en-US"/>
        </w:rPr>
        <w:t>Print &amp; Broadcast Journalism Graduate, DINFOS, Ft. Meade, MD</w:t>
      </w:r>
    </w:p>
    <w:p>
      <w:pPr>
        <w:pStyle w:val="Heading23"/>
        <w:keepNext/>
        <w:keepLines/>
        <w:widowControl w:val="false"/>
        <w:shd w:val="clear" w:color="auto" w:fill="auto"/>
        <w:bidi w:val="0"/>
        <w:spacing w:lineRule="exact" w:line="340" w:before="0" w:after="288"/>
        <w:ind w:left="0" w:right="0" w:hanging="0"/>
        <w:jc w:val="left"/>
        <w:rPr/>
      </w:pPr>
      <w:bookmarkStart w:id="5" w:name="bookmark5"/>
      <w:bookmarkEnd w:id="5"/>
      <w:r>
        <w:rPr>
          <w:color w:val="000000"/>
          <w:spacing w:val="0"/>
          <w:w w:val="100"/>
          <w:lang w:val="en-US" w:eastAsia="en-US" w:bidi="en-US"/>
        </w:rPr>
        <w:t>PROFESSIONAL EXPERIENCE</w:t>
      </w:r>
    </w:p>
    <w:p>
      <w:pPr>
        <w:pStyle w:val="Bodytext42"/>
        <w:keepNext/>
        <w:keepLines w:val="false"/>
        <w:widowControl w:val="false"/>
        <w:shd w:val="clear" w:color="auto" w:fill="auto"/>
        <w:tabs>
          <w:tab w:val="left" w:pos="13030" w:leader="none"/>
        </w:tabs>
        <w:bidi w:val="0"/>
        <w:spacing w:before="0" w:after="0"/>
        <w:ind w:left="0" w:right="0" w:hanging="0"/>
        <w:jc w:val="left"/>
        <w:rPr/>
      </w:pPr>
      <w:r>
        <w:rPr>
          <w:rStyle w:val="Bodytext41"/>
          <w:b/>
          <w:bCs/>
        </w:rPr>
        <w:t>Peridot</w:t>
      </w:r>
      <w:r>
        <w:rPr>
          <w:color w:val="000000"/>
          <w:spacing w:val="0"/>
          <w:w w:val="100"/>
          <w:lang w:val="en-US" w:eastAsia="en-US" w:bidi="en-US"/>
        </w:rPr>
        <w:tab/>
        <w:t>2016-Present</w:t>
      </w:r>
    </w:p>
    <w:p>
      <w:pPr>
        <w:pStyle w:val="Bodytext51"/>
        <w:keepNext/>
        <w:keepLines w:val="false"/>
        <w:widowControl w:val="false"/>
        <w:shd w:val="clear" w:color="auto" w:fill="auto"/>
        <w:bidi w:val="0"/>
        <w:spacing w:before="0" w:after="0"/>
        <w:ind w:left="0" w:right="0" w:hanging="0"/>
        <w:jc w:val="left"/>
        <w:rPr/>
      </w:pPr>
      <w:r>
        <w:rPr>
          <w:color w:val="000000"/>
          <w:spacing w:val="0"/>
          <w:w w:val="100"/>
          <w:lang w:val="en-US" w:eastAsia="en-US" w:bidi="en-US"/>
        </w:rPr>
        <w:t>Cloud Security Architect</w:t>
      </w:r>
    </w:p>
    <w:p>
      <w:pPr>
        <w:pStyle w:val="Bodytext22"/>
        <w:keepNext/>
        <w:keepLines w:val="false"/>
        <w:widowControl w:val="false"/>
        <w:shd w:val="clear" w:color="auto" w:fill="auto"/>
        <w:bidi w:val="0"/>
        <w:spacing w:lineRule="exact" w:line="380" w:before="0" w:after="0"/>
        <w:ind w:left="1140" w:right="0" w:hanging="0"/>
        <w:jc w:val="left"/>
        <w:rPr/>
      </w:pPr>
      <w:r>
        <w:rPr>
          <w:rStyle w:val="Bodytext21"/>
        </w:rPr>
        <w:t>DEPARTMENT OF DEFENSE, DEFENSE HEALTH AGENCY (DHA). KSJ CONTRACT</w:t>
      </w:r>
    </w:p>
    <w:p>
      <w:pPr>
        <w:pStyle w:val="Bodytext22"/>
        <w:keepNext/>
        <w:keepLines w:val="false"/>
        <w:widowControl w:val="false"/>
        <w:numPr>
          <w:ilvl w:val="0"/>
          <w:numId w:val="1"/>
        </w:numPr>
        <w:shd w:val="clear" w:color="auto" w:fill="auto"/>
        <w:tabs>
          <w:tab w:val="left" w:pos="1142" w:leader="none"/>
        </w:tabs>
        <w:bidi w:val="0"/>
        <w:spacing w:lineRule="exact" w:line="380" w:before="0" w:after="0"/>
        <w:ind w:left="720" w:right="840" w:hanging="360"/>
        <w:jc w:val="left"/>
        <w:rPr/>
      </w:pPr>
      <w:r>
        <w:rPr>
          <w:color w:val="000000"/>
          <w:spacing w:val="0"/>
          <w:w w:val="100"/>
          <w:lang w:val="en-US" w:eastAsia="en-US" w:bidi="en-US"/>
        </w:rPr>
        <w:t>Serve as senior cloud security architect to DHA, one of the largest health care systems in the world, which serves 55 hospitals and 600 clinics, employs 150,000 workers, and provides care for 9.6 million members in the military’s health plan under a $2 billion IT budget.</w:t>
      </w:r>
    </w:p>
    <w:p>
      <w:pPr>
        <w:pStyle w:val="Bodytext22"/>
        <w:keepNext/>
        <w:keepLines w:val="false"/>
        <w:widowControl w:val="false"/>
        <w:numPr>
          <w:ilvl w:val="0"/>
          <w:numId w:val="1"/>
        </w:numPr>
        <w:shd w:val="clear" w:color="auto" w:fill="auto"/>
        <w:tabs>
          <w:tab w:val="left" w:pos="1142" w:leader="none"/>
        </w:tabs>
        <w:bidi w:val="0"/>
        <w:spacing w:lineRule="exact" w:line="380" w:before="0" w:after="0"/>
        <w:ind w:left="720" w:right="0" w:hanging="0"/>
        <w:jc w:val="both"/>
        <w:rPr/>
      </w:pPr>
      <w:r>
        <w:rPr>
          <w:color w:val="000000"/>
          <w:spacing w:val="0"/>
          <w:w w:val="100"/>
          <w:lang w:val="en-US" w:eastAsia="en-US" w:bidi="en-US"/>
        </w:rPr>
        <w:t>Consultant to the Military Health System (MHS) on Risk Management Framework (RMF),</w:t>
      </w:r>
    </w:p>
    <w:p>
      <w:pPr>
        <w:pStyle w:val="Bodytext22"/>
        <w:keepNext/>
        <w:keepLines w:val="false"/>
        <w:widowControl w:val="false"/>
        <w:shd w:val="clear" w:color="auto" w:fill="auto"/>
        <w:bidi w:val="0"/>
        <w:spacing w:lineRule="exact" w:line="380" w:before="0" w:after="0"/>
        <w:ind w:left="1140" w:right="1480" w:hanging="0"/>
        <w:jc w:val="left"/>
        <w:rPr/>
      </w:pPr>
      <w:r>
        <w:rPr>
          <w:color w:val="000000"/>
          <w:spacing w:val="0"/>
          <w:w w:val="100"/>
          <w:lang w:val="en-US" w:eastAsia="en-US" w:bidi="en-US"/>
        </w:rPr>
        <w:t>FISMA, FedRamp, FedRamp+, and the DoD Cloud Security Requirements Guide (SRG), to protect both Personally Identifiable Information (Pll) and Protected Health Information (PHI).</w:t>
      </w:r>
    </w:p>
    <w:p>
      <w:pPr>
        <w:pStyle w:val="Bodytext22"/>
        <w:keepNext/>
        <w:keepLines w:val="false"/>
        <w:widowControl w:val="false"/>
        <w:numPr>
          <w:ilvl w:val="0"/>
          <w:numId w:val="1"/>
        </w:numPr>
        <w:shd w:val="clear" w:color="auto" w:fill="auto"/>
        <w:tabs>
          <w:tab w:val="left" w:pos="1142" w:leader="none"/>
        </w:tabs>
        <w:bidi w:val="0"/>
        <w:spacing w:lineRule="exact" w:line="380" w:before="0" w:after="0"/>
        <w:ind w:left="720" w:right="840" w:hanging="360"/>
        <w:jc w:val="left"/>
        <w:rPr/>
      </w:pPr>
      <w:r>
        <w:rPr>
          <w:color w:val="000000"/>
          <w:spacing w:val="0"/>
          <w:w w:val="100"/>
          <w:lang w:val="en-US" w:eastAsia="en-US" w:bidi="en-US"/>
        </w:rPr>
        <w:t>Identify and develop cloud migration plans for up to 50 legacy healthcare apps under the Health IT (HIT) Directorate deployed in DoD/DISA, and commercial cloud vendors.</w:t>
      </w:r>
    </w:p>
    <w:p>
      <w:pPr>
        <w:pStyle w:val="Bodytext22"/>
        <w:keepNext/>
        <w:keepLines w:val="false"/>
        <w:widowControl w:val="false"/>
        <w:numPr>
          <w:ilvl w:val="0"/>
          <w:numId w:val="1"/>
        </w:numPr>
        <w:shd w:val="clear" w:color="auto" w:fill="auto"/>
        <w:tabs>
          <w:tab w:val="left" w:pos="1142" w:leader="none"/>
        </w:tabs>
        <w:bidi w:val="0"/>
        <w:spacing w:lineRule="exact" w:line="380" w:before="0" w:after="0"/>
        <w:ind w:left="720" w:right="840" w:hanging="360"/>
        <w:jc w:val="left"/>
        <w:rPr/>
      </w:pPr>
      <w:r>
        <w:rPr>
          <w:color w:val="000000"/>
          <w:spacing w:val="0"/>
          <w:w w:val="100"/>
          <w:lang w:val="en-US" w:eastAsia="en-US" w:bidi="en-US"/>
        </w:rPr>
        <w:t>Lead technical cloud service hosting working groups and integrated product teams moving toward a cloud-based computing model across multiple DoD medical applications.</w:t>
      </w:r>
    </w:p>
    <w:p>
      <w:pPr>
        <w:pStyle w:val="Bodytext22"/>
        <w:keepNext/>
        <w:keepLines w:val="false"/>
        <w:widowControl w:val="false"/>
        <w:numPr>
          <w:ilvl w:val="0"/>
          <w:numId w:val="1"/>
        </w:numPr>
        <w:shd w:val="clear" w:color="auto" w:fill="auto"/>
        <w:tabs>
          <w:tab w:val="left" w:pos="1142" w:leader="none"/>
        </w:tabs>
        <w:bidi w:val="0"/>
        <w:spacing w:lineRule="exact" w:line="380" w:before="0" w:after="0"/>
        <w:ind w:left="720" w:right="840" w:hanging="360"/>
        <w:jc w:val="left"/>
        <w:rPr/>
      </w:pPr>
      <w:r>
        <w:rPr>
          <w:color w:val="000000"/>
          <w:spacing w:val="0"/>
          <w:w w:val="100"/>
          <w:lang w:val="en-US" w:eastAsia="en-US" w:bidi="en-US"/>
        </w:rPr>
        <w:t>Conduct cloud technology assessments, AoA, trade studies, and cost modeling, business case assessments, and return on investment analyses supporting cloud computing.</w:t>
      </w:r>
    </w:p>
    <w:p>
      <w:pPr>
        <w:pStyle w:val="Bodytext22"/>
        <w:keepNext/>
        <w:keepLines w:val="false"/>
        <w:widowControl w:val="false"/>
        <w:numPr>
          <w:ilvl w:val="0"/>
          <w:numId w:val="1"/>
        </w:numPr>
        <w:shd w:val="clear" w:color="auto" w:fill="auto"/>
        <w:tabs>
          <w:tab w:val="left" w:pos="1142" w:leader="none"/>
        </w:tabs>
        <w:bidi w:val="0"/>
        <w:spacing w:lineRule="exact" w:line="380" w:before="0" w:after="0"/>
        <w:ind w:left="720" w:right="840" w:hanging="360"/>
        <w:jc w:val="left"/>
        <w:rPr/>
      </w:pPr>
      <w:r>
        <w:rPr>
          <w:color w:val="000000"/>
          <w:spacing w:val="0"/>
          <w:w w:val="100"/>
          <w:lang w:val="en-US" w:eastAsia="en-US" w:bidi="en-US"/>
        </w:rPr>
        <w:t>Deploy IA, cybersecurity, network transport, and general systems engineering support to DoD, DHA, and commercial Cloud Service Providers (CSPs) regarding cloud computing, security, hosting, network, and system security for protecting sensitive medical information between DoD, healthcare providers, and other partners such as the Veteran’s Administration.</w:t>
      </w:r>
    </w:p>
    <w:p>
      <w:pPr>
        <w:pStyle w:val="Bodytext22"/>
        <w:widowControl w:val="false"/>
        <w:shd w:val="clear" w:color="auto" w:fill="auto"/>
        <w:tabs>
          <w:tab w:val="left" w:pos="1142" w:leader="none"/>
        </w:tabs>
        <w:bidi w:val="0"/>
        <w:spacing w:lineRule="exact" w:line="380" w:before="0" w:after="0"/>
        <w:ind w:left="720" w:right="840" w:hanging="360"/>
        <w:jc w:val="left"/>
        <w:rPr>
          <w:color w:val="000000"/>
          <w:spacing w:val="0"/>
          <w:w w:val="100"/>
          <w:lang w:val="en-US" w:eastAsia="en-US" w:bidi="en-US"/>
        </w:rPr>
      </w:pPr>
      <w:r>
        <w:rPr/>
      </w:r>
    </w:p>
    <w:p>
      <w:pPr>
        <w:pStyle w:val="Bodytext22"/>
        <w:widowControl w:val="false"/>
        <w:shd w:val="clear" w:color="auto" w:fill="auto"/>
        <w:tabs>
          <w:tab w:val="left" w:pos="1142" w:leader="none"/>
        </w:tabs>
        <w:bidi w:val="0"/>
        <w:spacing w:lineRule="exact" w:line="380" w:before="0" w:after="0"/>
        <w:ind w:left="720" w:right="840" w:hanging="360"/>
        <w:jc w:val="left"/>
        <w:rPr>
          <w:color w:val="000000"/>
          <w:spacing w:val="0"/>
          <w:w w:val="100"/>
          <w:lang w:val="en-US" w:eastAsia="en-US" w:bidi="en-US"/>
        </w:rPr>
      </w:pPr>
      <w:r>
        <w:rPr/>
      </w:r>
    </w:p>
    <w:p>
      <w:pPr>
        <w:pStyle w:val="Bodytext22"/>
        <w:widowControl w:val="false"/>
        <w:shd w:val="clear" w:color="auto" w:fill="auto"/>
        <w:tabs>
          <w:tab w:val="left" w:pos="1142" w:leader="none"/>
        </w:tabs>
        <w:bidi w:val="0"/>
        <w:spacing w:lineRule="exact" w:line="380" w:before="0" w:after="0"/>
        <w:ind w:left="720" w:right="840" w:hanging="360"/>
        <w:jc w:val="left"/>
        <w:rPr>
          <w:color w:val="000000"/>
          <w:spacing w:val="0"/>
          <w:w w:val="100"/>
          <w:lang w:val="en-US" w:eastAsia="en-US" w:bidi="en-US"/>
        </w:rPr>
      </w:pPr>
      <w:r>
        <w:rPr/>
      </w:r>
    </w:p>
    <w:p>
      <w:pPr>
        <w:pStyle w:val="Bodytext22"/>
        <w:widowControl w:val="false"/>
        <w:shd w:val="clear" w:color="auto" w:fill="auto"/>
        <w:tabs>
          <w:tab w:val="left" w:pos="1142" w:leader="none"/>
        </w:tabs>
        <w:bidi w:val="0"/>
        <w:spacing w:lineRule="exact" w:line="380" w:before="0" w:after="0"/>
        <w:ind w:left="720" w:right="840" w:hanging="360"/>
        <w:jc w:val="left"/>
        <w:rPr>
          <w:color w:val="000000"/>
          <w:spacing w:val="0"/>
          <w:w w:val="100"/>
          <w:lang w:val="en-US" w:eastAsia="en-US" w:bidi="en-US"/>
        </w:rPr>
      </w:pPr>
      <w:r>
        <w:rPr/>
      </w:r>
    </w:p>
    <w:p>
      <w:pPr>
        <w:pStyle w:val="Bodytext22"/>
        <w:widowControl w:val="false"/>
        <w:shd w:val="clear" w:color="auto" w:fill="auto"/>
        <w:tabs>
          <w:tab w:val="left" w:pos="1142" w:leader="none"/>
        </w:tabs>
        <w:bidi w:val="0"/>
        <w:spacing w:lineRule="exact" w:line="380" w:before="0" w:after="0"/>
        <w:ind w:left="720" w:right="840" w:hanging="360"/>
        <w:jc w:val="left"/>
        <w:rPr>
          <w:color w:val="000000"/>
          <w:spacing w:val="0"/>
          <w:w w:val="100"/>
          <w:lang w:val="en-US" w:eastAsia="en-US" w:bidi="en-US"/>
        </w:rPr>
      </w:pPr>
      <w:r>
        <w:rPr/>
      </w:r>
    </w:p>
    <w:p>
      <w:pPr>
        <w:sectPr>
          <w:type w:val="nextPage"/>
          <w:pgSz w:w="16838" w:h="23811"/>
          <w:pgMar w:left="311" w:right="419" w:header="0" w:top="1060" w:footer="0" w:bottom="1060" w:gutter="0"/>
          <w:pgNumType w:fmt="decimal"/>
          <w:formProt w:val="false"/>
          <w:textDirection w:val="lrTb"/>
          <w:docGrid w:type="default" w:linePitch="360" w:charSpace="4294961151"/>
        </w:sectPr>
        <w:pStyle w:val="Bodytext22"/>
        <w:widowControl w:val="false"/>
        <w:shd w:val="clear" w:color="auto" w:fill="auto"/>
        <w:tabs>
          <w:tab w:val="left" w:pos="1142" w:leader="none"/>
        </w:tabs>
        <w:bidi w:val="0"/>
        <w:spacing w:lineRule="exact" w:line="380" w:before="0" w:after="0"/>
        <w:ind w:left="720" w:right="840" w:hanging="360"/>
        <w:jc w:val="left"/>
        <w:rPr>
          <w:color w:val="000000"/>
          <w:spacing w:val="0"/>
          <w:w w:val="100"/>
          <w:lang w:val="en-US" w:eastAsia="en-US" w:bidi="en-US"/>
        </w:rPr>
      </w:pPr>
      <w:r>
        <w:rPr/>
      </w:r>
    </w:p>
    <w:p>
      <w:pPr>
        <w:pStyle w:val="Bodytext32"/>
        <w:keepNext/>
        <w:keepLines w:val="false"/>
        <w:widowControl w:val="false"/>
        <w:shd w:val="clear" w:color="auto" w:fill="auto"/>
        <w:tabs>
          <w:tab w:val="left" w:pos="13575" w:leader="none"/>
        </w:tabs>
        <w:bidi w:val="0"/>
        <w:spacing w:before="0" w:after="0"/>
        <w:ind w:left="0" w:right="0" w:hanging="0"/>
        <w:jc w:val="left"/>
        <w:rPr/>
      </w:pPr>
      <w:r>
        <w:rPr>
          <w:rStyle w:val="Bodytext31"/>
          <w:b/>
          <w:bCs/>
        </w:rPr>
        <w:t>Vimro LLC</w:t>
      </w:r>
      <w:r>
        <w:rPr>
          <w:color w:val="000000"/>
          <w:spacing w:val="0"/>
          <w:w w:val="100"/>
          <w:lang w:val="en-US" w:eastAsia="en-US" w:bidi="en-US"/>
        </w:rPr>
        <w:tab/>
        <w:t>2012-2016</w:t>
      </w:r>
    </w:p>
    <w:p>
      <w:pPr>
        <w:pStyle w:val="Bodytext42"/>
        <w:keepNext/>
        <w:keepLines w:val="false"/>
        <w:widowControl w:val="false"/>
        <w:shd w:val="clear" w:color="auto" w:fill="auto"/>
        <w:bidi w:val="0"/>
        <w:spacing w:before="0" w:after="0"/>
        <w:ind w:left="0" w:right="0" w:hanging="0"/>
        <w:jc w:val="left"/>
        <w:rPr/>
      </w:pPr>
      <w:r>
        <w:rPr>
          <w:color w:val="000000"/>
          <w:spacing w:val="0"/>
          <w:w w:val="100"/>
          <w:lang w:val="en-US" w:eastAsia="en-US" w:bidi="en-US"/>
        </w:rPr>
        <w:t>Cloud Security Program Manager I Cloud Security Architect</w:t>
      </w:r>
    </w:p>
    <w:p>
      <w:pPr>
        <w:pStyle w:val="Bodytext22"/>
        <w:keepNext/>
        <w:keepLines w:val="false"/>
        <w:widowControl w:val="false"/>
        <w:shd w:val="clear" w:color="auto" w:fill="auto"/>
        <w:bidi w:val="0"/>
        <w:spacing w:before="0" w:after="0"/>
        <w:ind w:left="1140" w:right="0" w:hanging="0"/>
        <w:jc w:val="left"/>
        <w:rPr/>
      </w:pPr>
      <w:r>
        <w:rPr>
          <w:rStyle w:val="Bodytext21"/>
        </w:rPr>
        <w:t>AT&amp;T INTEGRATED CLOUD (AIC) &amp; OPEN STACK IAAS CLOUDS / AT&amp;T CONTRACT</w:t>
      </w:r>
    </w:p>
    <w:p>
      <w:pPr>
        <w:pStyle w:val="Bodytext22"/>
        <w:keepNext/>
        <w:keepLines w:val="false"/>
        <w:widowControl w:val="false"/>
        <w:numPr>
          <w:ilvl w:val="0"/>
          <w:numId w:val="1"/>
        </w:numPr>
        <w:shd w:val="clear" w:color="auto" w:fill="auto"/>
        <w:tabs>
          <w:tab w:val="left" w:pos="1139" w:leader="none"/>
        </w:tabs>
        <w:bidi w:val="0"/>
        <w:spacing w:before="0" w:after="0"/>
        <w:ind w:left="720" w:right="0" w:hanging="360"/>
        <w:jc w:val="left"/>
        <w:rPr/>
      </w:pPr>
      <w:r>
        <w:rPr>
          <w:color w:val="000000"/>
          <w:spacing w:val="0"/>
          <w:w w:val="100"/>
          <w:lang w:val="en-US" w:eastAsia="en-US" w:bidi="en-US"/>
        </w:rPr>
        <w:t xml:space="preserve">Managed cloud security governance and strategic direction for AT&amp;T OpenStack clouds across 15+ </w:t>
      </w:r>
      <w:r>
        <w:rPr>
          <w:rStyle w:val="Bodytext21"/>
        </w:rPr>
        <w:t xml:space="preserve">DevOps </w:t>
      </w:r>
      <w:r>
        <w:rPr>
          <w:color w:val="000000"/>
          <w:spacing w:val="0"/>
          <w:w w:val="100"/>
          <w:lang w:val="en-US" w:eastAsia="en-US" w:bidi="en-US"/>
        </w:rPr>
        <w:t>teams, CSO, Compliance and Chief Privacy offices.</w:t>
      </w:r>
    </w:p>
    <w:p>
      <w:pPr>
        <w:pStyle w:val="Bodytext22"/>
        <w:keepNext/>
        <w:keepLines w:val="false"/>
        <w:widowControl w:val="false"/>
        <w:numPr>
          <w:ilvl w:val="0"/>
          <w:numId w:val="1"/>
        </w:numPr>
        <w:shd w:val="clear" w:color="auto" w:fill="auto"/>
        <w:tabs>
          <w:tab w:val="left" w:pos="1139" w:leader="none"/>
        </w:tabs>
        <w:bidi w:val="0"/>
        <w:spacing w:before="0" w:after="0"/>
        <w:ind w:left="720" w:right="0" w:hanging="360"/>
        <w:jc w:val="left"/>
        <w:rPr/>
      </w:pPr>
      <w:r>
        <w:rPr>
          <w:color w:val="000000"/>
          <w:spacing w:val="0"/>
          <w:w w:val="100"/>
          <w:lang w:val="en-US" w:eastAsia="en-US" w:bidi="en-US"/>
        </w:rPr>
        <w:t>Led AT&amp;T cloud security compliance efforts supporting best practices and regulatory requirements for OpenStack cloud across multiple security frameworks to include ISO 27001, HIPAA (HiTrust), PCI-DSS 3.1, SOX, NIST (FISMA/FedRAMP), and data privacy laws.</w:t>
      </w:r>
    </w:p>
    <w:p>
      <w:pPr>
        <w:pStyle w:val="Bodytext22"/>
        <w:keepNext/>
        <w:keepLines w:val="false"/>
        <w:widowControl w:val="false"/>
        <w:numPr>
          <w:ilvl w:val="0"/>
          <w:numId w:val="1"/>
        </w:numPr>
        <w:shd w:val="clear" w:color="auto" w:fill="auto"/>
        <w:tabs>
          <w:tab w:val="left" w:pos="1139" w:leader="none"/>
        </w:tabs>
        <w:bidi w:val="0"/>
        <w:spacing w:before="0" w:after="0"/>
        <w:ind w:left="720" w:right="0" w:hanging="360"/>
        <w:jc w:val="left"/>
        <w:rPr/>
      </w:pPr>
      <w:r>
        <w:rPr>
          <w:color w:val="000000"/>
          <w:spacing w:val="0"/>
          <w:w w:val="100"/>
          <w:lang w:val="en-US" w:eastAsia="en-US" w:bidi="en-US"/>
        </w:rPr>
        <w:t>Directed client engagement with the help of Accenture, Arista, Basho, Cisco, CloudScaling, Dell, Dyn, Ericsson, IBM, Mirantis, Nicira, OpsCode, PagerDuty, Quanta, SourceFire, SuperMicro, TrustWave, Veris, and VMWare, while supporting &gt;200 internal apps and &gt;50,000 VM's.</w:t>
      </w:r>
    </w:p>
    <w:p>
      <w:pPr>
        <w:pStyle w:val="Bodytext22"/>
        <w:keepNext/>
        <w:keepLines w:val="false"/>
        <w:widowControl w:val="false"/>
        <w:numPr>
          <w:ilvl w:val="0"/>
          <w:numId w:val="1"/>
        </w:numPr>
        <w:shd w:val="clear" w:color="auto" w:fill="auto"/>
        <w:tabs>
          <w:tab w:val="left" w:pos="1139" w:leader="none"/>
        </w:tabs>
        <w:bidi w:val="0"/>
        <w:spacing w:before="0" w:after="0"/>
        <w:ind w:left="720" w:right="0" w:hanging="360"/>
        <w:jc w:val="left"/>
        <w:rPr/>
      </w:pPr>
      <w:r>
        <w:rPr>
          <w:color w:val="000000"/>
          <w:spacing w:val="0"/>
          <w:w w:val="100"/>
          <w:lang w:val="en-US" w:eastAsia="en-US" w:bidi="en-US"/>
        </w:rPr>
        <w:t>Aligned laaS security to include server deployment (Ubuntu/Red Hat/CentOS linux), IPS (SourceFire), DDoS, firewall, multi-factor access control (RSA), risk management (McAfee MVM, Tenable), anti-virus (ClamAV), inventory control, PenTest, application scanning (HP Weblnspect), and static code analysis (Fortify), with corporate compliance goals.</w:t>
      </w:r>
    </w:p>
    <w:p>
      <w:pPr>
        <w:pStyle w:val="Bodytext22"/>
        <w:keepNext/>
        <w:keepLines w:val="false"/>
        <w:widowControl w:val="false"/>
        <w:numPr>
          <w:ilvl w:val="0"/>
          <w:numId w:val="1"/>
        </w:numPr>
        <w:shd w:val="clear" w:color="auto" w:fill="auto"/>
        <w:tabs>
          <w:tab w:val="left" w:pos="1139" w:leader="none"/>
        </w:tabs>
        <w:bidi w:val="0"/>
        <w:spacing w:before="0" w:after="0"/>
        <w:ind w:left="720" w:right="0" w:hanging="360"/>
        <w:jc w:val="left"/>
        <w:rPr/>
      </w:pPr>
      <w:r>
        <w:rPr>
          <w:color w:val="000000"/>
          <w:spacing w:val="0"/>
          <w:w w:val="100"/>
          <w:lang w:val="en-US" w:eastAsia="en-US" w:bidi="en-US"/>
        </w:rPr>
        <w:t>Well versed in all phases of the SDLC, including Agile and Scrum methodologies; as Scrum Master, executed regular scrum call and took status of AT&amp;T cloud security delivery.</w:t>
      </w:r>
    </w:p>
    <w:p>
      <w:pPr>
        <w:pStyle w:val="Bodytext22"/>
        <w:keepNext/>
        <w:keepLines w:val="false"/>
        <w:widowControl w:val="false"/>
        <w:numPr>
          <w:ilvl w:val="0"/>
          <w:numId w:val="1"/>
        </w:numPr>
        <w:shd w:val="clear" w:color="auto" w:fill="auto"/>
        <w:tabs>
          <w:tab w:val="left" w:pos="1139" w:leader="none"/>
        </w:tabs>
        <w:bidi w:val="0"/>
        <w:spacing w:before="0" w:after="360"/>
        <w:ind w:left="720" w:right="0" w:hanging="360"/>
        <w:jc w:val="left"/>
        <w:rPr/>
      </w:pPr>
      <w:r>
        <w:rPr>
          <w:color w:val="000000"/>
          <w:spacing w:val="0"/>
          <w:w w:val="100"/>
          <w:lang w:val="en-US" w:eastAsia="en-US" w:bidi="en-US"/>
        </w:rPr>
        <w:t>Managed company Cloud Security Practice, forged partnerships, and developed and implemented cloud security solutions, to include using Cloud Security Alliance controls.</w:t>
      </w:r>
    </w:p>
    <w:p>
      <w:pPr>
        <w:pStyle w:val="Bodytext32"/>
        <w:keepNext/>
        <w:keepLines w:val="false"/>
        <w:widowControl w:val="false"/>
        <w:shd w:val="clear" w:color="auto" w:fill="auto"/>
        <w:tabs>
          <w:tab w:val="left" w:pos="13575" w:leader="none"/>
        </w:tabs>
        <w:bidi w:val="0"/>
        <w:spacing w:before="0" w:after="0"/>
        <w:ind w:left="0" w:right="0" w:hanging="0"/>
        <w:jc w:val="left"/>
        <w:rPr/>
      </w:pPr>
      <w:r>
        <w:rPr>
          <w:rStyle w:val="Bodytext31"/>
          <w:b/>
          <w:bCs/>
        </w:rPr>
        <w:t>GOVPLACE</w:t>
      </w:r>
      <w:r>
        <w:rPr>
          <w:color w:val="000000"/>
          <w:spacing w:val="0"/>
          <w:w w:val="100"/>
          <w:lang w:val="en-US" w:eastAsia="en-US" w:bidi="en-US"/>
        </w:rPr>
        <w:tab/>
        <w:t>2011-2012</w:t>
      </w:r>
    </w:p>
    <w:p>
      <w:pPr>
        <w:pStyle w:val="Bodytext42"/>
        <w:keepNext/>
        <w:keepLines w:val="false"/>
        <w:widowControl w:val="false"/>
        <w:shd w:val="clear" w:color="auto" w:fill="auto"/>
        <w:bidi w:val="0"/>
        <w:spacing w:before="0" w:after="0"/>
        <w:ind w:left="0" w:right="0" w:hanging="0"/>
        <w:jc w:val="left"/>
        <w:rPr/>
      </w:pPr>
      <w:r>
        <w:rPr>
          <w:color w:val="000000"/>
          <w:spacing w:val="0"/>
          <w:w w:val="100"/>
          <w:lang w:val="en-US" w:eastAsia="en-US" w:bidi="en-US"/>
        </w:rPr>
        <w:t>Sr. Program Manager</w:t>
      </w:r>
    </w:p>
    <w:p>
      <w:pPr>
        <w:pStyle w:val="Bodytext22"/>
        <w:keepNext/>
        <w:keepLines w:val="false"/>
        <w:widowControl w:val="false"/>
        <w:shd w:val="clear" w:color="auto" w:fill="auto"/>
        <w:bidi w:val="0"/>
        <w:spacing w:before="0" w:after="0"/>
        <w:ind w:left="1140" w:right="0" w:hanging="0"/>
        <w:jc w:val="left"/>
        <w:rPr/>
      </w:pPr>
      <w:r>
        <w:rPr>
          <w:rStyle w:val="Bodytext21"/>
        </w:rPr>
        <w:t>DHS ICE. TSA, &amp; CIO CONTRACTS</w:t>
      </w:r>
    </w:p>
    <w:p>
      <w:pPr>
        <w:pStyle w:val="Bodytext22"/>
        <w:keepNext/>
        <w:keepLines w:val="false"/>
        <w:widowControl w:val="false"/>
        <w:numPr>
          <w:ilvl w:val="0"/>
          <w:numId w:val="1"/>
        </w:numPr>
        <w:shd w:val="clear" w:color="auto" w:fill="auto"/>
        <w:tabs>
          <w:tab w:val="left" w:pos="1139" w:leader="none"/>
        </w:tabs>
        <w:bidi w:val="0"/>
        <w:spacing w:before="0" w:after="0"/>
        <w:ind w:left="720" w:right="0" w:hanging="360"/>
        <w:jc w:val="left"/>
        <w:rPr/>
      </w:pPr>
      <w:r>
        <w:rPr>
          <w:color w:val="000000"/>
          <w:spacing w:val="0"/>
          <w:w w:val="100"/>
          <w:lang w:val="en-US" w:eastAsia="en-US" w:bidi="en-US"/>
        </w:rPr>
        <w:t>Communicated with senior level customers, vendors and executives to manage the contract relationship and to maintain a high level of customer satisfaction by delivering on all aspects of the ICE/Archer eGRC contract.</w:t>
      </w:r>
    </w:p>
    <w:p>
      <w:pPr>
        <w:pStyle w:val="Bodytext22"/>
        <w:keepNext/>
        <w:keepLines w:val="false"/>
        <w:widowControl w:val="false"/>
        <w:numPr>
          <w:ilvl w:val="0"/>
          <w:numId w:val="1"/>
        </w:numPr>
        <w:shd w:val="clear" w:color="auto" w:fill="auto"/>
        <w:tabs>
          <w:tab w:val="left" w:pos="1139" w:leader="none"/>
        </w:tabs>
        <w:bidi w:val="0"/>
        <w:spacing w:before="0" w:after="0"/>
        <w:ind w:left="720" w:right="0" w:hanging="360"/>
        <w:jc w:val="left"/>
        <w:rPr/>
      </w:pPr>
      <w:r>
        <w:rPr>
          <w:color w:val="000000"/>
          <w:spacing w:val="0"/>
          <w:w w:val="100"/>
          <w:lang w:val="en-US" w:eastAsia="en-US" w:bidi="en-US"/>
        </w:rPr>
        <w:t>Managed and communicated the accomplishments of contract goals and objectives to drive profit maximization and contract growth.</w:t>
      </w:r>
    </w:p>
    <w:p>
      <w:pPr>
        <w:pStyle w:val="Bodytext22"/>
        <w:keepNext/>
        <w:keepLines w:val="false"/>
        <w:widowControl w:val="false"/>
        <w:numPr>
          <w:ilvl w:val="0"/>
          <w:numId w:val="1"/>
        </w:numPr>
        <w:shd w:val="clear" w:color="auto" w:fill="auto"/>
        <w:tabs>
          <w:tab w:val="left" w:pos="1139" w:leader="none"/>
        </w:tabs>
        <w:bidi w:val="0"/>
        <w:spacing w:before="0" w:after="344"/>
        <w:ind w:left="720" w:right="0" w:hanging="360"/>
        <w:jc w:val="left"/>
        <w:rPr/>
      </w:pPr>
      <w:r>
        <w:rPr>
          <w:color w:val="000000"/>
          <w:spacing w:val="0"/>
          <w:w w:val="100"/>
          <w:lang w:val="en-US" w:eastAsia="en-US" w:bidi="en-US"/>
        </w:rPr>
        <w:t>Led interdepartmental matrixed team to ensure delivery performance to SLA, profitability of projects on the program and customer satisfaction.</w:t>
      </w:r>
    </w:p>
    <w:p>
      <w:pPr>
        <w:pStyle w:val="Bodytext32"/>
        <w:keepNext/>
        <w:keepLines w:val="false"/>
        <w:widowControl w:val="false"/>
        <w:shd w:val="clear" w:color="auto" w:fill="auto"/>
        <w:tabs>
          <w:tab w:val="left" w:pos="14530" w:leader="none"/>
        </w:tabs>
        <w:bidi w:val="0"/>
        <w:spacing w:lineRule="exact" w:line="400" w:before="0" w:after="0"/>
        <w:ind w:left="0" w:right="0" w:hanging="0"/>
        <w:jc w:val="left"/>
        <w:rPr/>
      </w:pPr>
      <w:r>
        <w:rPr>
          <w:rStyle w:val="Bodytext31"/>
          <w:b/>
          <w:bCs/>
        </w:rPr>
        <w:t>APEX SYSTEMS</w:t>
      </w:r>
      <w:r>
        <w:rPr>
          <w:color w:val="000000"/>
          <w:spacing w:val="0"/>
          <w:w w:val="100"/>
          <w:lang w:val="en-US" w:eastAsia="en-US" w:bidi="en-US"/>
        </w:rPr>
        <w:tab/>
        <w:t>2011</w:t>
      </w:r>
    </w:p>
    <w:p>
      <w:pPr>
        <w:pStyle w:val="Bodytext42"/>
        <w:keepNext/>
        <w:keepLines w:val="false"/>
        <w:widowControl w:val="false"/>
        <w:shd w:val="clear" w:color="auto" w:fill="auto"/>
        <w:bidi w:val="0"/>
        <w:spacing w:lineRule="exact" w:line="400" w:before="0" w:after="0"/>
        <w:ind w:left="0" w:right="0" w:hanging="0"/>
        <w:jc w:val="left"/>
        <w:rPr/>
      </w:pPr>
      <w:r>
        <w:rPr>
          <w:color w:val="000000"/>
          <w:spacing w:val="0"/>
          <w:w w:val="100"/>
          <w:lang w:val="en-US" w:eastAsia="en-US" w:bidi="en-US"/>
        </w:rPr>
        <w:t>Project Manager I Cloud Computing Security SME</w:t>
      </w:r>
    </w:p>
    <w:p>
      <w:pPr>
        <w:pStyle w:val="Bodytext22"/>
        <w:keepNext/>
        <w:keepLines w:val="false"/>
        <w:widowControl w:val="false"/>
        <w:shd w:val="clear" w:color="auto" w:fill="auto"/>
        <w:bidi w:val="0"/>
        <w:spacing w:lineRule="exact" w:line="320" w:before="0" w:after="0"/>
        <w:ind w:left="1140" w:right="0" w:hanging="0"/>
        <w:jc w:val="left"/>
        <w:rPr/>
      </w:pPr>
      <w:r>
        <w:rPr>
          <w:rStyle w:val="Bodytext21"/>
        </w:rPr>
        <w:t>HARRIS CORP. CYBER INFORMATION SYSTEM (CIS) CONTRACT / HEWLETT-PACKARD</w:t>
      </w:r>
    </w:p>
    <w:p>
      <w:pPr>
        <w:pStyle w:val="Bodytext22"/>
        <w:keepNext/>
        <w:keepLines w:val="false"/>
        <w:widowControl w:val="false"/>
        <w:numPr>
          <w:ilvl w:val="0"/>
          <w:numId w:val="1"/>
        </w:numPr>
        <w:shd w:val="clear" w:color="auto" w:fill="auto"/>
        <w:tabs>
          <w:tab w:val="left" w:pos="1139" w:leader="none"/>
        </w:tabs>
        <w:bidi w:val="0"/>
        <w:spacing w:before="0" w:after="0"/>
        <w:ind w:left="720" w:right="0" w:hanging="360"/>
        <w:jc w:val="left"/>
        <w:rPr/>
      </w:pPr>
      <w:r>
        <w:rPr>
          <w:color w:val="000000"/>
          <w:spacing w:val="0"/>
          <w:w w:val="100"/>
          <w:lang w:val="en-US" w:eastAsia="en-US" w:bidi="en-US"/>
        </w:rPr>
        <w:t>Served as a Cloud Security SME contributing to the roll out of a large-scale technical program with BMC, VMWare, EMC, Hewlett-Packard and Harris partners.</w:t>
      </w:r>
    </w:p>
    <w:p>
      <w:pPr>
        <w:pStyle w:val="Bodytext22"/>
        <w:keepNext/>
        <w:keepLines w:val="false"/>
        <w:widowControl w:val="false"/>
        <w:numPr>
          <w:ilvl w:val="0"/>
          <w:numId w:val="1"/>
        </w:numPr>
        <w:shd w:val="clear" w:color="auto" w:fill="auto"/>
        <w:tabs>
          <w:tab w:val="left" w:pos="1139" w:leader="none"/>
        </w:tabs>
        <w:bidi w:val="0"/>
        <w:spacing w:lineRule="exact" w:line="390" w:before="0" w:after="0"/>
        <w:ind w:left="720" w:right="0" w:hanging="360"/>
        <w:jc w:val="left"/>
        <w:rPr/>
      </w:pPr>
      <w:r>
        <w:rPr>
          <w:color w:val="000000"/>
          <w:spacing w:val="0"/>
          <w:w w:val="100"/>
          <w:lang w:val="en-US" w:eastAsia="en-US" w:bidi="en-US"/>
        </w:rPr>
        <w:t>Created policies to guide Harris in implementing a secure multi-tenant private/hybrid cloud configuration-secure Infrastructure as a Service (laaS).</w:t>
      </w:r>
    </w:p>
    <w:p>
      <w:pPr>
        <w:pStyle w:val="Bodytext22"/>
        <w:keepNext/>
        <w:keepLines w:val="false"/>
        <w:widowControl w:val="false"/>
        <w:numPr>
          <w:ilvl w:val="0"/>
          <w:numId w:val="1"/>
        </w:numPr>
        <w:shd w:val="clear" w:color="auto" w:fill="auto"/>
        <w:tabs>
          <w:tab w:val="left" w:pos="1139" w:leader="none"/>
        </w:tabs>
        <w:bidi w:val="0"/>
        <w:spacing w:before="0" w:after="352"/>
        <w:ind w:left="720" w:right="0" w:hanging="360"/>
        <w:jc w:val="left"/>
        <w:rPr/>
      </w:pPr>
      <w:r>
        <w:rPr>
          <w:color w:val="000000"/>
          <w:spacing w:val="0"/>
          <w:w w:val="100"/>
          <w:lang w:val="en-US" w:eastAsia="en-US" w:bidi="en-US"/>
        </w:rPr>
        <w:t>Communicated info to include audit/compliance, virtualization, system security, anti-virus, IDS, vulnerability scanning, network security, SAN Security, hardened OS's, and security technologies like those from VMWare, McAfee, RSA, Tenable, Harris SignaCert, IBM AppScan, Novell IAM, NitroSecurity SIEM, and Splunk.</w:t>
      </w:r>
    </w:p>
    <w:p>
      <w:pPr>
        <w:pStyle w:val="Bodytext32"/>
        <w:keepNext/>
        <w:keepLines w:val="false"/>
        <w:widowControl w:val="false"/>
        <w:shd w:val="clear" w:color="auto" w:fill="auto"/>
        <w:tabs>
          <w:tab w:val="left" w:pos="14530" w:leader="none"/>
        </w:tabs>
        <w:bidi w:val="0"/>
        <w:spacing w:lineRule="exact" w:line="390" w:before="0" w:after="0"/>
        <w:ind w:left="0" w:right="0" w:hanging="0"/>
        <w:jc w:val="left"/>
        <w:rPr/>
      </w:pPr>
      <w:r>
        <w:rPr>
          <w:rStyle w:val="Bodytext31"/>
          <w:b/>
          <w:bCs/>
        </w:rPr>
        <w:t>ALTA IT</w:t>
      </w:r>
      <w:r>
        <w:rPr>
          <w:color w:val="000000"/>
          <w:spacing w:val="0"/>
          <w:w w:val="100"/>
          <w:lang w:val="en-US" w:eastAsia="en-US" w:bidi="en-US"/>
        </w:rPr>
        <w:tab/>
        <w:t>2011</w:t>
      </w:r>
    </w:p>
    <w:p>
      <w:pPr>
        <w:pStyle w:val="Bodytext42"/>
        <w:keepNext/>
        <w:keepLines w:val="false"/>
        <w:widowControl w:val="false"/>
        <w:shd w:val="clear" w:color="auto" w:fill="auto"/>
        <w:bidi w:val="0"/>
        <w:spacing w:lineRule="exact" w:line="390" w:before="0" w:after="0"/>
        <w:ind w:left="0" w:right="0" w:hanging="0"/>
        <w:jc w:val="left"/>
        <w:rPr/>
      </w:pPr>
      <w:r>
        <w:rPr>
          <w:color w:val="000000"/>
          <w:spacing w:val="0"/>
          <w:w w:val="100"/>
          <w:lang w:val="en-US" w:eastAsia="en-US" w:bidi="en-US"/>
        </w:rPr>
        <w:t>Project Manager I Security SME</w:t>
      </w:r>
    </w:p>
    <w:p>
      <w:pPr>
        <w:pStyle w:val="Bodytext22"/>
        <w:keepNext/>
        <w:keepLines w:val="false"/>
        <w:widowControl w:val="false"/>
        <w:shd w:val="clear" w:color="auto" w:fill="auto"/>
        <w:bidi w:val="0"/>
        <w:spacing w:before="0" w:after="0"/>
        <w:ind w:left="1140" w:right="0" w:hanging="0"/>
        <w:jc w:val="left"/>
        <w:rPr/>
      </w:pPr>
      <w:r>
        <w:rPr>
          <w:rStyle w:val="Bodytext21"/>
        </w:rPr>
        <w:t>US ARMY. DEFENSE LOGISTICS AGENCY (DLA) HQ. FT. BELVOIR, OPS CONTRACT/BAE</w:t>
      </w:r>
    </w:p>
    <w:p>
      <w:pPr>
        <w:pStyle w:val="Bodytext22"/>
        <w:keepNext/>
        <w:keepLines w:val="false"/>
        <w:widowControl w:val="false"/>
        <w:numPr>
          <w:ilvl w:val="0"/>
          <w:numId w:val="1"/>
        </w:numPr>
        <w:shd w:val="clear" w:color="auto" w:fill="auto"/>
        <w:tabs>
          <w:tab w:val="left" w:pos="1139" w:leader="none"/>
        </w:tabs>
        <w:bidi w:val="0"/>
        <w:spacing w:before="0" w:after="0"/>
        <w:ind w:left="720" w:right="0" w:hanging="360"/>
        <w:jc w:val="left"/>
        <w:rPr/>
      </w:pPr>
      <w:r>
        <w:rPr>
          <w:color w:val="000000"/>
          <w:spacing w:val="0"/>
          <w:w w:val="100"/>
          <w:lang w:val="en-US" w:eastAsia="en-US" w:bidi="en-US"/>
        </w:rPr>
        <w:t>Led 15-person contract to migrate 3,500 DLA HQ assets to Windows 7 in more than 5 locations utilizing Federal Desktop Core Computing (FDCC) image.</w:t>
      </w:r>
    </w:p>
    <w:p>
      <w:pPr>
        <w:pStyle w:val="Bodytext22"/>
        <w:keepNext/>
        <w:keepLines w:val="false"/>
        <w:widowControl w:val="false"/>
        <w:numPr>
          <w:ilvl w:val="0"/>
          <w:numId w:val="1"/>
        </w:numPr>
        <w:shd w:val="clear" w:color="auto" w:fill="auto"/>
        <w:tabs>
          <w:tab w:val="left" w:pos="1139" w:leader="none"/>
        </w:tabs>
        <w:bidi w:val="0"/>
        <w:spacing w:before="0" w:after="0"/>
        <w:ind w:left="720" w:right="0" w:hanging="360"/>
        <w:jc w:val="left"/>
        <w:rPr/>
      </w:pPr>
      <w:r>
        <w:rPr>
          <w:color w:val="000000"/>
          <w:spacing w:val="0"/>
          <w:w w:val="100"/>
          <w:lang w:val="en-US" w:eastAsia="en-US" w:bidi="en-US"/>
        </w:rPr>
        <w:t>Successfully upgraded 114 assets during pilot phase, which include project planning, execution, and status reporting to senior agency operations management and enterprise executives.</w:t>
      </w:r>
    </w:p>
    <w:p>
      <w:pPr>
        <w:pStyle w:val="Bodytext22"/>
        <w:keepNext/>
        <w:keepLines w:val="false"/>
        <w:widowControl w:val="false"/>
        <w:numPr>
          <w:ilvl w:val="0"/>
          <w:numId w:val="1"/>
        </w:numPr>
        <w:shd w:val="clear" w:color="auto" w:fill="auto"/>
        <w:tabs>
          <w:tab w:val="left" w:pos="1139" w:leader="none"/>
        </w:tabs>
        <w:bidi w:val="0"/>
        <w:spacing w:before="0" w:after="0"/>
        <w:ind w:left="720" w:right="1480" w:hanging="360"/>
        <w:jc w:val="both"/>
        <w:rPr/>
      </w:pPr>
      <w:r>
        <w:rPr>
          <w:color w:val="000000"/>
          <w:spacing w:val="0"/>
          <w:w w:val="100"/>
          <w:lang w:val="en-US" w:eastAsia="en-US" w:bidi="en-US"/>
        </w:rPr>
        <w:t>Provided IA expertise as field site project manager for the Command Cyber Readiness Inspection (CCRI) conducted by DISA on behalf of the United States Cyber Command (USCYBERCOM).</w:t>
      </w:r>
    </w:p>
    <w:p>
      <w:pPr>
        <w:pStyle w:val="Bodytext22"/>
        <w:widowControl w:val="false"/>
        <w:shd w:val="clear" w:color="auto" w:fill="auto"/>
        <w:tabs>
          <w:tab w:val="left" w:pos="1139" w:leader="none"/>
        </w:tabs>
        <w:bidi w:val="0"/>
        <w:spacing w:before="0" w:after="0"/>
        <w:ind w:left="720" w:right="1480" w:hanging="360"/>
        <w:jc w:val="both"/>
        <w:rPr>
          <w:color w:val="000000"/>
          <w:spacing w:val="0"/>
          <w:w w:val="100"/>
          <w:lang w:val="en-US" w:eastAsia="en-US" w:bidi="en-US"/>
        </w:rPr>
      </w:pPr>
      <w:r>
        <w:rPr/>
      </w:r>
    </w:p>
    <w:p>
      <w:pPr>
        <w:pStyle w:val="Bodytext22"/>
        <w:widowControl w:val="false"/>
        <w:shd w:val="clear" w:color="auto" w:fill="auto"/>
        <w:tabs>
          <w:tab w:val="left" w:pos="1139" w:leader="none"/>
        </w:tabs>
        <w:bidi w:val="0"/>
        <w:spacing w:lineRule="exact" w:line="380" w:before="0" w:after="0"/>
        <w:ind w:left="720" w:right="1480" w:hanging="360"/>
        <w:jc w:val="both"/>
        <w:rPr>
          <w:color w:val="000000"/>
          <w:spacing w:val="0"/>
          <w:w w:val="100"/>
          <w:lang w:val="en-US" w:eastAsia="en-US" w:bidi="en-US"/>
        </w:rPr>
      </w:pPr>
      <w:r>
        <w:rPr/>
      </w:r>
    </w:p>
    <w:sectPr>
      <w:type w:val="nextPage"/>
      <w:pgSz w:w="16838" w:h="23811"/>
      <w:pgMar w:left="311" w:right="419" w:header="0" w:top="1060" w:footer="0" w:bottom="1060"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ahoma">
    <w:charset w:val="01"/>
    <w:family w:val="roman"/>
    <w:pitch w:val="variable"/>
  </w:font>
  <w:font w:name="Arial">
    <w:charset w:val="01"/>
    <w:family w:val="roman"/>
    <w:pitch w:val="variable"/>
  </w:font>
  <w:font w:name="Liberation Sans">
    <w:altName w:val="Arial"/>
    <w:charset w:val="01"/>
    <w:family w:val="swiss"/>
    <w:pitch w:val="variable"/>
  </w:font>
  <w:font w:name="Arial">
    <w:charset w:val="01"/>
    <w:family w:val="swiss"/>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Arial" w:hAnsi="Arial" w:cs="Arial" w:hint="default"/>
        <w:smallCaps w:val="false"/>
        <w:caps w:val="false"/>
        <w:dstrike w:val="false"/>
        <w:strike w:val="false"/>
        <w:sz w:val="32"/>
        <w:spacing w:val="0"/>
        <w:i w:val="false"/>
        <w:u w:val="none"/>
        <w:b w:val="false"/>
        <w:szCs w:val="32"/>
        <w:iCs w:val="false"/>
        <w:bCs w:val="false"/>
        <w:w w:val="100"/>
        <w:rFonts w:cs="Arial"/>
        <w:color w:val="000000"/>
        <w:lang w:val="en-US" w:eastAsia="en-US" w:bidi="en-U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74"/>
  <w:defaultTabStop w:val="720"/>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ahoma" w:hAnsi="Tahoma" w:eastAsia="Tahoma" w:cs="Tahoma"/>
        <w:szCs w:val="24"/>
        <w:lang w:val="en-US" w:eastAsia="en-US" w:bidi="en-US"/>
      </w:rPr>
    </w:rPrDefault>
    <w:pPrDefault>
      <w:pPr>
        <w:shd w:val="clear" w:color="auto" w:fill="auto"/>
      </w:pPr>
    </w:pPrDefault>
  </w:docDefaults>
  <w:style w:type="paragraph" w:styleId="Normal" w:default="1">
    <w:name w:val="Normal"/>
    <w:qFormat/>
    <w:pPr>
      <w:keepNext/>
      <w:keepLines w:val="false"/>
      <w:widowControl w:val="false"/>
      <w:shd w:val="clear" w:color="auto" w:fill="auto"/>
      <w:bidi w:val="0"/>
      <w:spacing w:lineRule="auto" w:line="240" w:before="0" w:after="0"/>
      <w:ind w:left="0" w:right="0" w:hanging="0"/>
      <w:jc w:val="left"/>
    </w:pPr>
    <w:rPr>
      <w:rFonts w:ascii="Tahoma" w:hAnsi="Tahoma" w:eastAsia="Tahoma" w:cs="Tahoma"/>
      <w:color w:val="000000"/>
      <w:spacing w:val="0"/>
      <w:w w:val="100"/>
      <w:sz w:val="24"/>
      <w:szCs w:val="24"/>
      <w:lang w:val="en-US" w:eastAsia="en-US" w:bidi="en-US"/>
    </w:rPr>
  </w:style>
  <w:style w:type="paragraph" w:styleId="Heading1">
    <w:name w:val="Heading 1"/>
    <w:basedOn w:val="Heading"/>
    <w:qFormat/>
    <w:pPr/>
    <w:rPr/>
  </w:style>
  <w:style w:type="paragraph" w:styleId="Heading2">
    <w:name w:val="Heading 2"/>
    <w:basedOn w:val="Heading"/>
    <w:qFormat/>
    <w:pPr/>
    <w:rPr/>
  </w:style>
  <w:style w:type="paragraph" w:styleId="Heading3">
    <w:name w:val="Heading 3"/>
    <w:basedOn w:val="Heading"/>
    <w:qFormat/>
    <w:pPr/>
    <w:rPr/>
  </w:style>
  <w:style w:type="character" w:styleId="DefaultParagraphFont" w:default="1">
    <w:name w:val="Default Paragraph Font"/>
    <w:qFormat/>
    <w:rPr>
      <w:rFonts w:ascii="Tahoma" w:hAnsi="Tahoma" w:eastAsia="Tahoma" w:cs="Tahoma"/>
      <w:color w:val="000000"/>
      <w:spacing w:val="0"/>
      <w:w w:val="100"/>
      <w:sz w:val="24"/>
      <w:szCs w:val="24"/>
      <w:lang w:val="en-US" w:eastAsia="en-US" w:bidi="en-US"/>
    </w:rPr>
  </w:style>
  <w:style w:type="character" w:styleId="InternetLink">
    <w:name w:val="Internet Link"/>
    <w:basedOn w:val="DefaultParagraphFont"/>
    <w:rPr>
      <w:color w:val="0066CC"/>
      <w:u w:val="single"/>
    </w:rPr>
  </w:style>
  <w:style w:type="character" w:styleId="Heading11" w:customStyle="1">
    <w:name w:val="Heading #1_"/>
    <w:basedOn w:val="DefaultParagraphFont"/>
    <w:link w:val="Style3"/>
    <w:qFormat/>
    <w:rPr>
      <w:rFonts w:ascii="Arial" w:hAnsi="Arial" w:eastAsia="Arial" w:cs="Arial"/>
      <w:b/>
      <w:bCs/>
      <w:i/>
      <w:iCs/>
      <w:caps w:val="false"/>
      <w:smallCaps w:val="false"/>
      <w:strike w:val="false"/>
      <w:dstrike w:val="false"/>
      <w:sz w:val="54"/>
      <w:szCs w:val="54"/>
      <w:u w:val="none"/>
    </w:rPr>
  </w:style>
  <w:style w:type="character" w:styleId="Bodytext3" w:customStyle="1">
    <w:name w:val="Body text (3)_"/>
    <w:basedOn w:val="DefaultParagraphFont"/>
    <w:link w:val="Style5"/>
    <w:qFormat/>
    <w:rPr>
      <w:rFonts w:ascii="Arial" w:hAnsi="Arial" w:eastAsia="Arial" w:cs="Arial"/>
      <w:b w:val="false"/>
      <w:bCs w:val="false"/>
      <w:i/>
      <w:iCs/>
      <w:caps w:val="false"/>
      <w:smallCaps w:val="false"/>
      <w:strike w:val="false"/>
      <w:dstrike w:val="false"/>
      <w:sz w:val="40"/>
      <w:szCs w:val="40"/>
      <w:u w:val="none"/>
    </w:rPr>
  </w:style>
  <w:style w:type="character" w:styleId="Heading21" w:customStyle="1">
    <w:name w:val="Heading #2_"/>
    <w:basedOn w:val="DefaultParagraphFont"/>
    <w:link w:val="Style7"/>
    <w:qFormat/>
    <w:rPr>
      <w:rFonts w:ascii="Arial" w:hAnsi="Arial" w:eastAsia="Arial" w:cs="Arial"/>
      <w:b w:val="false"/>
      <w:bCs w:val="false"/>
      <w:i/>
      <w:iCs/>
      <w:caps w:val="false"/>
      <w:smallCaps w:val="false"/>
      <w:strike w:val="false"/>
      <w:dstrike w:val="false"/>
      <w:sz w:val="34"/>
      <w:szCs w:val="34"/>
      <w:u w:val="none"/>
    </w:rPr>
  </w:style>
  <w:style w:type="character" w:styleId="Heading22" w:customStyle="1">
    <w:name w:val="Heading #2"/>
    <w:basedOn w:val="Heading21"/>
    <w:qFormat/>
    <w:rPr>
      <w:color w:val="000000"/>
      <w:spacing w:val="0"/>
      <w:w w:val="100"/>
      <w:u w:val="single"/>
      <w:lang w:val="en-US" w:eastAsia="en-US" w:bidi="en-US"/>
    </w:rPr>
  </w:style>
  <w:style w:type="character" w:styleId="Bodytext2" w:customStyle="1">
    <w:name w:val="Body text (2)_"/>
    <w:basedOn w:val="DefaultParagraphFont"/>
    <w:link w:val="Style10"/>
    <w:qFormat/>
    <w:rPr>
      <w:rFonts w:ascii="Arial" w:hAnsi="Arial" w:eastAsia="Arial" w:cs="Arial"/>
      <w:b w:val="false"/>
      <w:bCs w:val="false"/>
      <w:i w:val="false"/>
      <w:iCs w:val="false"/>
      <w:caps w:val="false"/>
      <w:smallCaps w:val="false"/>
      <w:strike w:val="false"/>
      <w:dstrike w:val="false"/>
      <w:sz w:val="32"/>
      <w:szCs w:val="32"/>
      <w:u w:val="none"/>
    </w:rPr>
  </w:style>
  <w:style w:type="character" w:styleId="Bodytext2Bold" w:customStyle="1">
    <w:name w:val="Body text (2) + Bold"/>
    <w:basedOn w:val="Bodytext2"/>
    <w:qFormat/>
    <w:rPr>
      <w:b/>
      <w:bCs/>
      <w:color w:val="000000"/>
      <w:spacing w:val="0"/>
      <w:w w:val="100"/>
      <w:lang w:val="en-US" w:eastAsia="en-US" w:bidi="en-US"/>
    </w:rPr>
  </w:style>
  <w:style w:type="character" w:styleId="Bodytext217ptItalic" w:customStyle="1">
    <w:name w:val="Body text (2) + 17 pt,Italic"/>
    <w:basedOn w:val="Bodytext2"/>
    <w:qFormat/>
    <w:rPr>
      <w:i/>
      <w:iCs/>
      <w:color w:val="000000"/>
      <w:spacing w:val="0"/>
      <w:w w:val="100"/>
      <w:sz w:val="34"/>
      <w:szCs w:val="34"/>
      <w:u w:val="single"/>
      <w:lang w:val="en-US" w:eastAsia="en-US" w:bidi="en-US"/>
    </w:rPr>
  </w:style>
  <w:style w:type="character" w:styleId="Bodytext4" w:customStyle="1">
    <w:name w:val="Body text (4)_"/>
    <w:basedOn w:val="DefaultParagraphFont"/>
    <w:link w:val="Style14"/>
    <w:qFormat/>
    <w:rPr>
      <w:rFonts w:ascii="Arial" w:hAnsi="Arial" w:eastAsia="Arial" w:cs="Arial"/>
      <w:b/>
      <w:bCs/>
      <w:i w:val="false"/>
      <w:iCs w:val="false"/>
      <w:caps w:val="false"/>
      <w:smallCaps w:val="false"/>
      <w:strike w:val="false"/>
      <w:dstrike w:val="false"/>
      <w:sz w:val="32"/>
      <w:szCs w:val="32"/>
      <w:u w:val="none"/>
    </w:rPr>
  </w:style>
  <w:style w:type="character" w:styleId="Bodytext41" w:customStyle="1">
    <w:name w:val="Body text (4)"/>
    <w:basedOn w:val="Bodytext4"/>
    <w:qFormat/>
    <w:rPr>
      <w:color w:val="000000"/>
      <w:spacing w:val="0"/>
      <w:w w:val="100"/>
      <w:u w:val="single"/>
      <w:lang w:val="en-US" w:eastAsia="en-US" w:bidi="en-US"/>
    </w:rPr>
  </w:style>
  <w:style w:type="character" w:styleId="Bodytext5" w:customStyle="1">
    <w:name w:val="Body text (5)_"/>
    <w:basedOn w:val="DefaultParagraphFont"/>
    <w:link w:val="Style17"/>
    <w:qFormat/>
    <w:rPr>
      <w:rFonts w:ascii="Arial" w:hAnsi="Arial" w:eastAsia="Arial" w:cs="Arial"/>
      <w:b w:val="false"/>
      <w:bCs w:val="false"/>
      <w:i/>
      <w:iCs/>
      <w:caps w:val="false"/>
      <w:smallCaps w:val="false"/>
      <w:strike w:val="false"/>
      <w:dstrike w:val="false"/>
      <w:sz w:val="34"/>
      <w:szCs w:val="34"/>
      <w:u w:val="none"/>
    </w:rPr>
  </w:style>
  <w:style w:type="character" w:styleId="Bodytext21" w:customStyle="1">
    <w:name w:val="Body text (2)"/>
    <w:basedOn w:val="Bodytext2"/>
    <w:qFormat/>
    <w:rPr>
      <w:color w:val="000000"/>
      <w:spacing w:val="0"/>
      <w:w w:val="100"/>
      <w:u w:val="single"/>
      <w:lang w:val="en-US" w:eastAsia="en-US" w:bidi="en-US"/>
    </w:rPr>
  </w:style>
  <w:style w:type="character" w:styleId="ListLabel1">
    <w:name w:val="ListLabel 1"/>
    <w:qFormat/>
    <w:rPr>
      <w:rFonts w:eastAsia="Arial" w:cs="Arial"/>
      <w:b w:val="false"/>
      <w:bCs w:val="false"/>
      <w:i w:val="false"/>
      <w:iCs w:val="false"/>
      <w:caps w:val="false"/>
      <w:smallCaps w:val="false"/>
      <w:strike w:val="false"/>
      <w:dstrike w:val="false"/>
      <w:color w:val="000000"/>
      <w:spacing w:val="0"/>
      <w:w w:val="100"/>
      <w:sz w:val="32"/>
      <w:szCs w:val="32"/>
      <w:u w:val="none"/>
      <w:lang w:val="en-US" w:eastAsia="en-US" w:bidi="en-US"/>
    </w:rPr>
  </w:style>
  <w:style w:type="character" w:styleId="Bodytext31">
    <w:name w:val="Body text (3)"/>
    <w:basedOn w:val="Bodytext3"/>
    <w:qFormat/>
    <w:rPr>
      <w:color w:val="000000"/>
      <w:spacing w:val="0"/>
      <w:w w:val="100"/>
      <w:u w:val="single"/>
      <w:lang w:val="en-US" w:eastAsia="en-US" w:bidi="en-US"/>
    </w:rPr>
  </w:style>
  <w:style w:type="paragraph" w:styleId="Heading">
    <w:name w:val="Heading"/>
    <w:basedOn w:val="Normal"/>
    <w:next w:val="TextBody"/>
    <w:qFormat/>
    <w:pPr>
      <w:keepNext/>
      <w:shd w:fill="FFFFFF" w:val="clear"/>
      <w:spacing w:before="240" w:after="120"/>
    </w:pPr>
    <w:rPr>
      <w:rFonts w:ascii="Liberation Sans" w:hAnsi="Liberation Sans" w:eastAsia="Droid Sans Fallback" w:cs="FreeSans"/>
      <w:sz w:val="28"/>
      <w:szCs w:val="28"/>
    </w:rPr>
  </w:style>
  <w:style w:type="paragraph" w:styleId="TextBody">
    <w:name w:val="Text Body"/>
    <w:basedOn w:val="Normal"/>
    <w:pPr>
      <w:shd w:fill="FFFFFF" w:val="clear"/>
      <w:spacing w:lineRule="auto" w:line="288" w:before="0" w:after="140"/>
    </w:pPr>
    <w:rPr/>
  </w:style>
  <w:style w:type="paragraph" w:styleId="List">
    <w:name w:val="List"/>
    <w:basedOn w:val="TextBody"/>
    <w:pPr>
      <w:shd w:fill="FFFFFF" w:val="clear"/>
    </w:pPr>
    <w:rPr>
      <w:rFonts w:cs="FreeSans"/>
    </w:rPr>
  </w:style>
  <w:style w:type="paragraph" w:styleId="Caption">
    <w:name w:val="Caption"/>
    <w:basedOn w:val="Normal"/>
    <w:qFormat/>
    <w:pPr>
      <w:suppressLineNumbers/>
      <w:shd w:fill="FFFFFF" w:val="clear"/>
      <w:spacing w:before="120" w:after="120"/>
    </w:pPr>
    <w:rPr>
      <w:rFonts w:cs="FreeSans"/>
      <w:i/>
      <w:iCs/>
      <w:sz w:val="24"/>
      <w:szCs w:val="24"/>
    </w:rPr>
  </w:style>
  <w:style w:type="paragraph" w:styleId="Index">
    <w:name w:val="Index"/>
    <w:basedOn w:val="Normal"/>
    <w:qFormat/>
    <w:pPr>
      <w:suppressLineNumbers/>
      <w:shd w:fill="FFFFFF" w:val="clear"/>
    </w:pPr>
    <w:rPr>
      <w:rFonts w:cs="FreeSans"/>
    </w:rPr>
  </w:style>
  <w:style w:type="paragraph" w:styleId="Heading12" w:customStyle="1">
    <w:name w:val="Heading #1"/>
    <w:basedOn w:val="Normal"/>
    <w:link w:val="CharStyle4"/>
    <w:qFormat/>
    <w:pPr>
      <w:widowControl w:val="false"/>
      <w:shd w:val="clear" w:color="auto" w:fill="FFFFFF"/>
      <w:spacing w:lineRule="auto" w:before="0" w:after="180"/>
      <w:outlineLvl w:val="0"/>
    </w:pPr>
    <w:rPr>
      <w:rFonts w:ascii="Arial" w:hAnsi="Arial" w:eastAsia="Arial" w:cs="Arial"/>
      <w:b/>
      <w:bCs/>
      <w:i/>
      <w:iCs/>
      <w:caps w:val="false"/>
      <w:smallCaps w:val="false"/>
      <w:strike w:val="false"/>
      <w:dstrike w:val="false"/>
      <w:sz w:val="54"/>
      <w:szCs w:val="54"/>
      <w:u w:val="none"/>
    </w:rPr>
  </w:style>
  <w:style w:type="paragraph" w:styleId="Bodytext32" w:customStyle="1">
    <w:name w:val="Body text (3)"/>
    <w:basedOn w:val="Normal"/>
    <w:link w:val="CharStyle6"/>
    <w:qFormat/>
    <w:pPr>
      <w:widowControl w:val="false"/>
      <w:shd w:val="clear" w:color="auto" w:fill="FFFFFF"/>
      <w:spacing w:lineRule="auto" w:before="180" w:after="420"/>
    </w:pPr>
    <w:rPr>
      <w:rFonts w:ascii="Arial" w:hAnsi="Arial" w:eastAsia="Arial" w:cs="Arial"/>
      <w:b w:val="false"/>
      <w:bCs w:val="false"/>
      <w:i/>
      <w:iCs/>
      <w:caps w:val="false"/>
      <w:smallCaps w:val="false"/>
      <w:strike w:val="false"/>
      <w:dstrike w:val="false"/>
      <w:sz w:val="40"/>
      <w:szCs w:val="40"/>
      <w:u w:val="none"/>
    </w:rPr>
  </w:style>
  <w:style w:type="paragraph" w:styleId="Heading23" w:customStyle="1">
    <w:name w:val="Heading #2"/>
    <w:basedOn w:val="Normal"/>
    <w:link w:val="CharStyle8"/>
    <w:qFormat/>
    <w:pPr>
      <w:widowControl w:val="false"/>
      <w:shd w:val="clear" w:color="auto" w:fill="FFFFFF"/>
      <w:spacing w:lineRule="auto" w:before="420" w:after="240"/>
      <w:outlineLvl w:val="1"/>
    </w:pPr>
    <w:rPr>
      <w:rFonts w:ascii="Arial" w:hAnsi="Arial" w:eastAsia="Arial" w:cs="Arial"/>
      <w:b w:val="false"/>
      <w:bCs w:val="false"/>
      <w:i/>
      <w:iCs/>
      <w:caps w:val="false"/>
      <w:smallCaps w:val="false"/>
      <w:strike w:val="false"/>
      <w:dstrike w:val="false"/>
      <w:sz w:val="34"/>
      <w:szCs w:val="34"/>
      <w:u w:val="none"/>
    </w:rPr>
  </w:style>
  <w:style w:type="paragraph" w:styleId="Bodytext22" w:customStyle="1">
    <w:name w:val="Body text (2)"/>
    <w:basedOn w:val="Normal"/>
    <w:link w:val="CharStyle11"/>
    <w:qFormat/>
    <w:pPr>
      <w:widowControl w:val="false"/>
      <w:shd w:val="clear" w:color="auto" w:fill="FFFFFF"/>
      <w:spacing w:lineRule="exact" w:line="390" w:before="240" w:after="420"/>
      <w:ind w:left="0" w:right="0" w:hanging="540"/>
    </w:pPr>
    <w:rPr>
      <w:rFonts w:ascii="Arial" w:hAnsi="Arial" w:eastAsia="Arial" w:cs="Arial"/>
      <w:b w:val="false"/>
      <w:bCs w:val="false"/>
      <w:i w:val="false"/>
      <w:iCs w:val="false"/>
      <w:caps w:val="false"/>
      <w:smallCaps w:val="false"/>
      <w:strike w:val="false"/>
      <w:dstrike w:val="false"/>
      <w:sz w:val="32"/>
      <w:szCs w:val="32"/>
      <w:u w:val="none"/>
    </w:rPr>
  </w:style>
  <w:style w:type="paragraph" w:styleId="Bodytext42" w:customStyle="1">
    <w:name w:val="Body text (4)"/>
    <w:basedOn w:val="Normal"/>
    <w:link w:val="CharStyle15"/>
    <w:qFormat/>
    <w:pPr>
      <w:widowControl w:val="false"/>
      <w:shd w:val="clear" w:color="auto" w:fill="FFFFFF"/>
      <w:spacing w:lineRule="exact" w:line="380" w:before="420" w:after="0"/>
      <w:jc w:val="both"/>
    </w:pPr>
    <w:rPr>
      <w:rFonts w:ascii="Arial" w:hAnsi="Arial" w:eastAsia="Arial" w:cs="Arial"/>
      <w:b/>
      <w:bCs/>
      <w:i w:val="false"/>
      <w:iCs w:val="false"/>
      <w:caps w:val="false"/>
      <w:smallCaps w:val="false"/>
      <w:strike w:val="false"/>
      <w:dstrike w:val="false"/>
      <w:sz w:val="32"/>
      <w:szCs w:val="32"/>
      <w:u w:val="none"/>
    </w:rPr>
  </w:style>
  <w:style w:type="paragraph" w:styleId="Bodytext51" w:customStyle="1">
    <w:name w:val="Body text (5)"/>
    <w:basedOn w:val="Normal"/>
    <w:link w:val="CharStyle18"/>
    <w:qFormat/>
    <w:pPr>
      <w:widowControl w:val="false"/>
      <w:shd w:val="clear" w:color="auto" w:fill="FFFFFF"/>
      <w:spacing w:lineRule="exact" w:line="380"/>
      <w:jc w:val="both"/>
    </w:pPr>
    <w:rPr>
      <w:rFonts w:ascii="Arial" w:hAnsi="Arial" w:eastAsia="Arial" w:cs="Arial"/>
      <w:b w:val="false"/>
      <w:bCs w:val="false"/>
      <w:i/>
      <w:iCs/>
      <w:caps w:val="false"/>
      <w:smallCaps w:val="false"/>
      <w:strike w:val="false"/>
      <w:dstrike w:val="false"/>
      <w:sz w:val="34"/>
      <w:szCs w:val="34"/>
      <w:u w:val="none"/>
    </w:rPr>
  </w:style>
  <w:style w:type="paragraph" w:styleId="Quotations">
    <w:name w:val="Quotations"/>
    <w:basedOn w:val="Normal"/>
    <w:qFormat/>
    <w:pPr/>
    <w:rPr/>
  </w:style>
  <w:style w:type="paragraph" w:styleId="Title">
    <w:name w:val="Title"/>
    <w:basedOn w:val="Heading"/>
    <w:qFormat/>
    <w:pPr/>
    <w:rPr/>
  </w:style>
  <w:style w:type="paragraph" w:styleId="Subtitle">
    <w:name w:val="Subtitle"/>
    <w:basedOn w:val="Heading"/>
    <w:qFormat/>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clipper311@protonmail.com" TargetMode="Externa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0</TotalTime>
  <Application>LibreOffice/5.0.2.2$Linux_x86 LibreOffice_project/00m0$Build-2</Application>
  <Paragraphs>51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language>en-IN</dc:language>
  <dcterms:modified xsi:type="dcterms:W3CDTF">2017-04-07T03:58:28Z</dcterms:modified>
  <cp:revision>1</cp:revision>
  <dc:title>ocr_64906bca337415bf48ae35062b8a3042</dc:title>
</cp:coreProperties>
</file>